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D6B" w:rsidRPr="005D6D6B" w:rsidRDefault="005D6D6B" w:rsidP="005D6D6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5D6D6B">
        <w:rPr>
          <w:rFonts w:ascii="Times New Roman" w:eastAsia="Times New Roman" w:hAnsi="Times New Roman" w:cs="Times New Roman"/>
          <w:b/>
          <w:bCs/>
          <w:kern w:val="36"/>
          <w:sz w:val="48"/>
          <w:szCs w:val="48"/>
          <w:lang w:eastAsia="ru-RU"/>
        </w:rPr>
        <w:t>Решение от 25 декабря 2015 г. по делу № А41-71402/2014</w:t>
      </w:r>
    </w:p>
    <w:bookmarkEnd w:id="0"/>
    <w:p w:rsidR="005D6D6B" w:rsidRPr="005D6D6B" w:rsidRDefault="005D6D6B" w:rsidP="005D6D6B">
      <w:pPr>
        <w:spacing w:after="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fldChar w:fldCharType="begin"/>
      </w:r>
      <w:r w:rsidRPr="005D6D6B">
        <w:rPr>
          <w:rFonts w:ascii="Times New Roman" w:eastAsia="Times New Roman" w:hAnsi="Times New Roman" w:cs="Times New Roman"/>
          <w:sz w:val="24"/>
          <w:szCs w:val="24"/>
          <w:lang w:eastAsia="ru-RU"/>
        </w:rPr>
        <w:instrText xml:space="preserve"> HYPERLINK "http://sudact.ru/arbitral/court/LSYApsXlNnL1/" \t "_blank" </w:instrText>
      </w:r>
      <w:r w:rsidRPr="005D6D6B">
        <w:rPr>
          <w:rFonts w:ascii="Times New Roman" w:eastAsia="Times New Roman" w:hAnsi="Times New Roman" w:cs="Times New Roman"/>
          <w:sz w:val="24"/>
          <w:szCs w:val="24"/>
          <w:lang w:eastAsia="ru-RU"/>
        </w:rPr>
        <w:fldChar w:fldCharType="separate"/>
      </w:r>
      <w:r w:rsidRPr="005D6D6B">
        <w:rPr>
          <w:rFonts w:ascii="Times New Roman" w:eastAsia="Times New Roman" w:hAnsi="Times New Roman" w:cs="Times New Roman"/>
          <w:color w:val="0000FF"/>
          <w:sz w:val="24"/>
          <w:szCs w:val="24"/>
          <w:u w:val="single"/>
          <w:lang w:eastAsia="ru-RU"/>
        </w:rPr>
        <w:t xml:space="preserve">Арбитражный суд Московской области (АС Московской области) </w:t>
      </w:r>
      <w:r w:rsidRPr="005D6D6B">
        <w:rPr>
          <w:rFonts w:ascii="Times New Roman" w:eastAsia="Times New Roman" w:hAnsi="Times New Roman" w:cs="Times New Roman"/>
          <w:sz w:val="24"/>
          <w:szCs w:val="24"/>
          <w:lang w:eastAsia="ru-RU"/>
        </w:rPr>
        <w:fldChar w:fldCharType="end"/>
      </w:r>
    </w:p>
    <w:p w:rsidR="005D6D6B" w:rsidRPr="005D6D6B" w:rsidRDefault="005D6D6B" w:rsidP="005D6D6B">
      <w:pPr>
        <w:spacing w:after="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pict>
          <v:rect id="_x0000_i1025" style="width:0;height:1.5pt" o:hralign="center" o:hrstd="t" o:hr="t" fillcolor="#a0a0a0" stroked="f"/>
        </w:pict>
      </w:r>
    </w:p>
    <w:p w:rsidR="005D6D6B" w:rsidRPr="005D6D6B" w:rsidRDefault="005D6D6B" w:rsidP="005D6D6B">
      <w:pPr>
        <w:spacing w:after="24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t>Арбитражный суд Московской области</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107053, ГСП 6, г. Москва, проспект Академика Сахарова, д.18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http://asmo.arbitr.ru/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Именем Российской Федерации</w:t>
      </w:r>
      <w:r w:rsidRPr="005D6D6B">
        <w:rPr>
          <w:rFonts w:ascii="Times New Roman" w:eastAsia="Times New Roman" w:hAnsi="Times New Roman" w:cs="Times New Roman"/>
          <w:sz w:val="24"/>
          <w:szCs w:val="24"/>
          <w:lang w:eastAsia="ru-RU"/>
        </w:rPr>
        <w:br/>
      </w:r>
    </w:p>
    <w:p w:rsidR="005D6D6B" w:rsidRPr="005D6D6B" w:rsidRDefault="005D6D6B" w:rsidP="005D6D6B">
      <w:pPr>
        <w:spacing w:after="0" w:line="240" w:lineRule="auto"/>
        <w:jc w:val="center"/>
        <w:rPr>
          <w:rFonts w:ascii="Times New Roman" w:eastAsia="Times New Roman" w:hAnsi="Times New Roman" w:cs="Times New Roman"/>
          <w:sz w:val="24"/>
          <w:szCs w:val="24"/>
          <w:lang w:eastAsia="ru-RU"/>
        </w:rPr>
      </w:pPr>
      <w:r w:rsidRPr="005D6D6B">
        <w:rPr>
          <w:rFonts w:ascii="Times New Roman" w:eastAsia="Times New Roman" w:hAnsi="Times New Roman" w:cs="Times New Roman"/>
          <w:b/>
          <w:bCs/>
          <w:sz w:val="24"/>
          <w:szCs w:val="24"/>
          <w:lang w:eastAsia="ru-RU"/>
        </w:rPr>
        <w:t>РЕШЕНИЕ</w:t>
      </w:r>
    </w:p>
    <w:p w:rsidR="005D6D6B" w:rsidRPr="005D6D6B" w:rsidRDefault="005D6D6B" w:rsidP="005D6D6B">
      <w:pPr>
        <w:spacing w:after="24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b/>
          <w:bCs/>
          <w:sz w:val="24"/>
          <w:szCs w:val="24"/>
          <w:lang w:eastAsia="ru-RU"/>
        </w:rPr>
        <w:t>Дело №А41-71402/14</w:t>
      </w:r>
      <w:r w:rsidRPr="005D6D6B">
        <w:rPr>
          <w:rFonts w:ascii="Times New Roman" w:eastAsia="Times New Roman" w:hAnsi="Times New Roman" w:cs="Times New Roman"/>
          <w:b/>
          <w:bCs/>
          <w:sz w:val="24"/>
          <w:szCs w:val="24"/>
          <w:lang w:eastAsia="ru-RU"/>
        </w:rPr>
        <w:br/>
        <w:t>25 декабря 2015 года</w:t>
      </w:r>
      <w:r w:rsidRPr="005D6D6B">
        <w:rPr>
          <w:rFonts w:ascii="Times New Roman" w:eastAsia="Times New Roman" w:hAnsi="Times New Roman" w:cs="Times New Roman"/>
          <w:b/>
          <w:bCs/>
          <w:sz w:val="24"/>
          <w:szCs w:val="24"/>
          <w:lang w:eastAsia="ru-RU"/>
        </w:rPr>
        <w:br/>
        <w:t>г.Москва</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Резолютивная часть решения объявлена 16 декабря 2015 года</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Полный текст решения изготовлен 25 декабря 2015 года</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Арбитражный суд Московской области в составе судьи Л.В.Федуловой, при ведении протокола судебного заседания секретарем судебного заседания В.Н.Летавиной, рассмотрел в судебном заседании дело по исковому заявлению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ООО «Подлипки» (ОГРН: 1035003352889; ИНН:5018035204)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к ООО «Лариса-С» (ОГРН: 1025002030701; ИНН: 5018038043)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третьи лица:</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Администрация г. Королёв,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ОАО «ВОДОКАНАЛ» (ОГРН 1095018000131; ИНН 5018134420)</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о признании объекта самовольной постройкой</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при участии в судебном заседании представителей сторон согласно протоколу, </w:t>
      </w:r>
    </w:p>
    <w:p w:rsidR="005D6D6B" w:rsidRPr="005D6D6B" w:rsidRDefault="005D6D6B" w:rsidP="005D6D6B">
      <w:pPr>
        <w:spacing w:after="0" w:line="240" w:lineRule="auto"/>
        <w:jc w:val="center"/>
        <w:rPr>
          <w:rFonts w:ascii="Times New Roman" w:eastAsia="Times New Roman" w:hAnsi="Times New Roman" w:cs="Times New Roman"/>
          <w:sz w:val="24"/>
          <w:szCs w:val="24"/>
          <w:lang w:eastAsia="ru-RU"/>
        </w:rPr>
      </w:pPr>
      <w:r w:rsidRPr="005D6D6B">
        <w:rPr>
          <w:rFonts w:ascii="Times New Roman" w:eastAsia="Times New Roman" w:hAnsi="Times New Roman" w:cs="Times New Roman"/>
          <w:b/>
          <w:bCs/>
          <w:sz w:val="24"/>
          <w:szCs w:val="24"/>
          <w:lang w:eastAsia="ru-RU"/>
        </w:rPr>
        <w:t>УСТАНОВИЛ:</w:t>
      </w:r>
    </w:p>
    <w:p w:rsidR="005D6D6B" w:rsidRPr="005D6D6B" w:rsidRDefault="005D6D6B" w:rsidP="005D6D6B">
      <w:pPr>
        <w:spacing w:after="24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ООО «Подлипки» обратилось в Арбитражный суд Московской области с исковым </w:t>
      </w:r>
      <w:r w:rsidRPr="005D6D6B">
        <w:rPr>
          <w:rFonts w:ascii="Times New Roman" w:eastAsia="Times New Roman" w:hAnsi="Times New Roman" w:cs="Times New Roman"/>
          <w:sz w:val="24"/>
          <w:szCs w:val="24"/>
          <w:lang w:eastAsia="ru-RU"/>
        </w:rPr>
        <w:lastRenderedPageBreak/>
        <w:t>заявлением, с учетом уточнения, принятого судом в порядке ст.</w:t>
      </w:r>
      <w:hyperlink r:id="rId5" w:tgtFrame="_blank" w:tooltip="АПК РФ &gt;  Раздел I. Общие положения &gt; Глава 5. Лица, участвующие в деле, и иные участники арбитражного процесса &gt; Статья 49. Изменение основания или предмета иска, изменение размера исковых требований, отказ от иска, признание иска, мировое соглашение" w:history="1">
        <w:r w:rsidRPr="005D6D6B">
          <w:rPr>
            <w:rFonts w:ascii="Times New Roman" w:eastAsia="Times New Roman" w:hAnsi="Times New Roman" w:cs="Times New Roman"/>
            <w:color w:val="0000FF"/>
            <w:sz w:val="24"/>
            <w:szCs w:val="24"/>
            <w:u w:val="single"/>
            <w:lang w:eastAsia="ru-RU"/>
          </w:rPr>
          <w:t>49 АПК РФ</w:t>
        </w:r>
      </w:hyperlink>
      <w:r w:rsidRPr="005D6D6B">
        <w:rPr>
          <w:rFonts w:ascii="Times New Roman" w:eastAsia="Times New Roman" w:hAnsi="Times New Roman" w:cs="Times New Roman"/>
          <w:sz w:val="24"/>
          <w:szCs w:val="24"/>
          <w:lang w:eastAsia="ru-RU"/>
        </w:rPr>
        <w:t>, о признании возведенного ответчиком – ООО «Лариса-С» строения – торговой галереи кадастровый (условный) номер 50:45:0040209:640, нежилое помещение, площадь 246,4 кв.м, количество этажей 1, адрес (местонахождение) объекта: Московская область, г.Королев, ст.Подлипки, Завокзальный район, расположенное на земельном участке 50:45:0040209:15 самовольным строением, возведенным с нарушением требованием ч.1 ст.</w:t>
      </w:r>
      <w:hyperlink r:id="rId6" w:tgtFrame="_blank" w:tooltip="Федеральный закон от 30.12.2009 N 384-ФЗ &gt; (ред. от 02.07.2013) &gt; &quot;Технический регламент о безопасности зданий и сооружений&quot; &gt;  Глава 5. Обеспечение безопасности зданий и сооружений в процессе эксплуатации, при прекращении эксплуатации и в процессе сноса (демонтажа) &gt; Статья 36. Требования к обеспечению безопасности зданий и сооружений в процессе эксплуатации" w:history="1">
        <w:r w:rsidRPr="005D6D6B">
          <w:rPr>
            <w:rFonts w:ascii="Times New Roman" w:eastAsia="Times New Roman" w:hAnsi="Times New Roman" w:cs="Times New Roman"/>
            <w:color w:val="0000FF"/>
            <w:sz w:val="24"/>
            <w:szCs w:val="24"/>
            <w:u w:val="single"/>
            <w:lang w:eastAsia="ru-RU"/>
          </w:rPr>
          <w:t>36</w:t>
        </w:r>
      </w:hyperlink>
      <w:r w:rsidRPr="005D6D6B">
        <w:rPr>
          <w:rFonts w:ascii="Times New Roman" w:eastAsia="Times New Roman" w:hAnsi="Times New Roman" w:cs="Times New Roman"/>
          <w:sz w:val="24"/>
          <w:szCs w:val="24"/>
          <w:lang w:eastAsia="ru-RU"/>
        </w:rPr>
        <w:t xml:space="preserve"> Федерального закона от 30.12.2009 №384-ФЗ «Технический регламент о безопасности зданий и сооружений».</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К участию в деле в качестве третьих лиц, не заявляющих самостоятельных требований относительно предмета спора, привлечены Администрация г. Королёв, ОАО «ВОДОКАНАЛ».</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Выслушав представителей лиц, участвующих в деле, исследовав материалы дела и представленные доказательства, суд установил следующее.</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Истец является собственником земельного участка с кадастровым номером 50:45:0040209:623 и нежилого одноэтажного здания общей площадью 102,2 кв.м, инв.№088:068-314б, лит.Б, адрес объекта: Московская область, г.Королев, ул.Грабина, у д.14, расположенного на земельном участке с кадастровым номером 50:45:0040209:623.</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На смежном земельном участке с кадастровым номером 50:45:0040209:15, принадлежащем на праве аренды ООО «Лариса-С», ответчиком построена торговая галерея.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Истец указывает, что фактически при строительстве торговой галереи ответчиком была нарушена разрешенная площадь вновь возводимого строения, при этом вновь возведенное строение частично находится на земельном участке, принадлежащем истцу. Также истец указывает, что здание ответчика возведено в том числе на подземных инженерных коммуникациях, проходящих к зданию истца.</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Данное обстоятельство послужило основанием для обращения с настоящим иском в суд.</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 соответствии со ст.</w:t>
      </w:r>
      <w:hyperlink r:id="rId7" w:tgtFrame="_blank" w:tooltip="АПК РФ &gt;  Раздел I. Общие положения &gt; Глава 1. Основные положения &gt; Статья 4. Право на обращение в арбитражный суд" w:history="1">
        <w:r w:rsidRPr="005D6D6B">
          <w:rPr>
            <w:rFonts w:ascii="Times New Roman" w:eastAsia="Times New Roman" w:hAnsi="Times New Roman" w:cs="Times New Roman"/>
            <w:color w:val="0000FF"/>
            <w:sz w:val="24"/>
            <w:szCs w:val="24"/>
            <w:u w:val="single"/>
            <w:lang w:eastAsia="ru-RU"/>
          </w:rPr>
          <w:t>4 АПК РФ</w:t>
        </w:r>
      </w:hyperlink>
      <w:r w:rsidRPr="005D6D6B">
        <w:rPr>
          <w:rFonts w:ascii="Times New Roman" w:eastAsia="Times New Roman" w:hAnsi="Times New Roman" w:cs="Times New Roman"/>
          <w:sz w:val="24"/>
          <w:szCs w:val="24"/>
          <w:lang w:eastAsia="ru-RU"/>
        </w:rPr>
        <w:t xml:space="preserve">, заинтересованное лицо вправе обратиться в арбитражный суд за защитой своих нарушенных или оспариваемых прав и законных интересов, в порядке, установленном настоящим Кодексом.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В соответствии с пунктами 1, 2 статьи </w:t>
      </w:r>
      <w:hyperlink r:id="rId8" w:tgtFrame="_blank" w:tooltip="ГК РФ &gt;  Раздел II. Право собственности и другие вещные права &gt; Глава 14. Приобретение права собственности &gt; Статья 222. Самовольная постройка" w:history="1">
        <w:r w:rsidRPr="005D6D6B">
          <w:rPr>
            <w:rFonts w:ascii="Times New Roman" w:eastAsia="Times New Roman" w:hAnsi="Times New Roman" w:cs="Times New Roman"/>
            <w:color w:val="0000FF"/>
            <w:sz w:val="24"/>
            <w:szCs w:val="24"/>
            <w:u w:val="single"/>
            <w:lang w:eastAsia="ru-RU"/>
          </w:rPr>
          <w:t>222</w:t>
        </w:r>
      </w:hyperlink>
      <w:r w:rsidRPr="005D6D6B">
        <w:rPr>
          <w:rFonts w:ascii="Times New Roman" w:eastAsia="Times New Roman" w:hAnsi="Times New Roman" w:cs="Times New Roman"/>
          <w:sz w:val="24"/>
          <w:szCs w:val="24"/>
          <w:lang w:eastAsia="ru-RU"/>
        </w:rPr>
        <w:t xml:space="preserve"> Гражданского кодекса Российской Федерации, самовольной постройкой является 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Самовольная постройка подлежит сносу осуществившим ее лицом либо за его счет, кроме случаев, предусмотренных пунктами 3 и 4 настоящей статьи.</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Согласно разъяснениям, содержащимся в Постановлении Пленума Верховного Суда </w:t>
      </w:r>
      <w:r w:rsidRPr="005D6D6B">
        <w:rPr>
          <w:rFonts w:ascii="Times New Roman" w:eastAsia="Times New Roman" w:hAnsi="Times New Roman" w:cs="Times New Roman"/>
          <w:sz w:val="24"/>
          <w:szCs w:val="24"/>
          <w:lang w:eastAsia="ru-RU"/>
        </w:rPr>
        <w:lastRenderedPageBreak/>
        <w:t>Российской Федерации и Пленума Высшего Арбитражного Суда Российской Федерации от 29 апреля 2010 года N 10/22 "О некоторых вопросах, возникающих в судебной практике при разрешении споров, связанных с защитой права собственности и других вещных прав" (пункты 22, 23) собственник земельного участка, субъект иного вещного права на земельный участок, его законный владелец либо лицо, права и законные интересы которого нарушает сохранение самовольной постройки, вправе обратиться в суд по общим правилам подведомственности дел с иском о сносе самовольной постройки. С иском о сносе самовольной постройки в публичных интересах вправе обратиться прокурор, а также уполномоченные органы в соответствии с федеральным законом. На требование о сносе самовольной постройки, создающей угрозу жизни и здоровью граждан, исковая давность не распространяется.</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 случае, когда недвижимое имущество, право на которое зарегистрировано, имеет признаки самовольной постройки, наличие такой регистрации не исключает возможности предъявления требования о его сносе. В мотивировочной части решения суда об удовлетворении такого иска должны быть указаны основания, по которым суд признал имущество самовольной постройкой.</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Решение суда об удовлетворении иска о сносе самовольной постройки в данном случае служит основанием для внесения записи в ЕГРП о прекращении права собственности ответчика на самовольную постройку.</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По делу № А41 – 71402/14 назначена комплексная строительно-техническая и землеустроительная экспертиза.</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Проведение экспертизы поручено экспертам ООО «Судебные экспертизы и исследования», перед экспертами поставлены следующие вопросы:</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1) Определить фактическое расположение торговой галереи, возведенной ООО «Лариса-С» относительно границ земельных участков с кадастровыми номерами 50:4560010209:15 и 50:45:0040209:623.</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2) Соответствует ли фактически возведенный объект капитального строительства – торговая галерея разрешенным параметрам строительства, указанным в разрешении на строительство №RU 50302000-728 с приложениями, градостроительному плану земельного участка №RU50302000-580?</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3) Определить, расположено ли возведенное ООО «Лариса-С» здание торговой галереи по адресу: г.Королев, ул.Грабина у д.14, на инженерных коммуникациях, к которым присоединено здание ООО «Подлипки» (нежилое здание, 1-этажное, общая площадь 102,2 кв.м, инв.№088:068-3146, лит.Б расположенному по адресу: г.Королев, ул.Грабина у д.14). </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 случае положительного ответа указать, нарушаются ли таким расположением галереи строительные нормы и правила, положения Градостроительного кодекса РФ.</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Как следует из представленного заключения эксперта №07.10.2015/1-СТЭ от 07.10.2015, эксперт пришел к следующим выводам.</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Торговая галерея, возведенная ООО «Лариса-С», по фактическому положению расположена в границах земельного участка с кадастровым номером 50:45:0040209:15и не выходит за границы этого участка, а также не пересекает границы земельного участка с кадастровым номером 50:45:0040209:623.</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lastRenderedPageBreak/>
        <w:br/>
        <w:t>Фактически возведенный объект капитального строительства - торговая галерея не соответствует разрешенным параметрам строительства, указанным в Разрешении на строительство RU50302000-728 от 19.07.2013 (с приложениями) в части размера площади застройки, общей площади и строительного объема строения, по остальным параметрам (назначение строения, его высотность) – соответствует. Фактические параметры возведенной торговой галереи соответствуют допустимым Градостроительным планом земельного участка №RU50302000-580 от 14.03.2013.</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Возведенное ООО «Лариса-С» здание торговой галереи по адресу: Московская область, г.Королев, ул.Грабина, д.14, расположено на инженерных коммуникациях, а именно на водопроводе (диам.150 мм), к которому присоединено здание ООО «Пдлипки» (нежилое здание , 1-этажное, общая площадь 102,2 кв.м, инв.№088:068-314б, лит.Б, адрес объекта: Московская область, г.Королев, ул.Грабина, у д.14). расположение торговой галереи ООО «Лариса-С» на подземном водопроводе является нарушением требований ч.1 ст.</w:t>
      </w:r>
      <w:hyperlink r:id="rId9" w:tgtFrame="_blank" w:tooltip="Федеральный закон от 30.12.2009 N 384-ФЗ &gt; (ред. от 02.07.2013) &gt; &quot;Технический регламент о безопасности зданий и сооружений&quot; &gt;  Глава 5. Обеспечение безопасности зданий и сооружений в процессе эксплуатации, при прекращении эксплуатации и в процессе сноса (демонтажа) &gt; Статья 36. Требования к обеспечению безопасности зданий и сооружений в процессе эксплуатации" w:history="1">
        <w:r w:rsidRPr="005D6D6B">
          <w:rPr>
            <w:rFonts w:ascii="Times New Roman" w:eastAsia="Times New Roman" w:hAnsi="Times New Roman" w:cs="Times New Roman"/>
            <w:color w:val="0000FF"/>
            <w:sz w:val="24"/>
            <w:szCs w:val="24"/>
            <w:u w:val="single"/>
            <w:lang w:eastAsia="ru-RU"/>
          </w:rPr>
          <w:t>36</w:t>
        </w:r>
      </w:hyperlink>
      <w:r w:rsidRPr="005D6D6B">
        <w:rPr>
          <w:rFonts w:ascii="Times New Roman" w:eastAsia="Times New Roman" w:hAnsi="Times New Roman" w:cs="Times New Roman"/>
          <w:sz w:val="24"/>
          <w:szCs w:val="24"/>
          <w:lang w:eastAsia="ru-RU"/>
        </w:rPr>
        <w:t xml:space="preserve"> Федерального закона Российской Федерации от30.12.2009 №384-ФЗ «Технический регламент о безопасности зданий и сооружений» и п. 12.35 СП 42.13330.2011 «Градостроительство. Планировка и застройка городских и сельских поселений».</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 материалы дела представлены письменные пояснения ОАО «ВОДОКАНАЛ» (письмо №2327 от 10.12.2015), где сообщается, что по вопросу согласования строительства торговой галереи ООО «Лариса-С» по адресу: Московская область, г.Королев, ст.Подлипки, Завокзальный район, ОАО «ВОДОКАНАЛ» выдало ООО «Лариса-С» технический условия №1-ТУ от 05.02.2013 года на перекладку наружных сетей водопровода по адресу: г.Королев, ул.Грабина у д.14 с тем, чтобы исключить нарушение прав и интересов лиц, чьи объекты в установленном порядке присоединены к инженерным сетям водоснабжения. В настоящее время технический условия №1-ТУ от 05.02.2013 года на перекладку наружных сетей водопровода по адресу: г.Королев, ул.Грабина, у д.14 выполнены, строительство водопровода завершено, оформлен акт и приемке выполненных работ №26/01/15 от 16.11.2015 по договору №2146В от 20.07.2015 года. ОАО «ВОДОКАНАЛ» указывает, что документация, подтверждающая надлежащее технологическое присоединение объектов к сетям водопровода в районе дома 14 по ул.Грабина в г.Королев в ОАО «ВОДОКАНАЛ» отсутствует. Также сообщается, что организацией ООО «Подлипки» не заключен договор холодного водоснабжения и водоотведения с ОАО «ВОДОКАНАЛ» по адресу: г.Королев, ул.Грабина, у д.14, соответственно, акты разграничения балансовой принадлежности и эксплуатационной ответственности, являющиеся приложениями №1 и №2 к договору , не оформлены.</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Часть 1 статьи </w:t>
      </w:r>
      <w:hyperlink r:id="rId10" w:tgtFrame="_blank" w:tooltip="АПК РФ &gt;  Раздел I. Общие положения &gt; Глава 7. Доказательства и доказывание &gt; Статья 65. Обязанность доказывания" w:history="1">
        <w:r w:rsidRPr="005D6D6B">
          <w:rPr>
            <w:rFonts w:ascii="Times New Roman" w:eastAsia="Times New Roman" w:hAnsi="Times New Roman" w:cs="Times New Roman"/>
            <w:color w:val="0000FF"/>
            <w:sz w:val="24"/>
            <w:szCs w:val="24"/>
            <w:u w:val="single"/>
            <w:lang w:eastAsia="ru-RU"/>
          </w:rPr>
          <w:t>65</w:t>
        </w:r>
      </w:hyperlink>
      <w:r w:rsidRPr="005D6D6B">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обязывает каждое лицо, участвующее в деле, доказать обстоятельства, на которые оно ссылается как на основание своих требований и возражений.</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Осуществляя по своему усмотрению гражданские права, граждане и юридические лица самостоятельно избирают способ защиты нарушенного или оспоренного права, поэтому при обращении с настоящими требованиями, заявитель обязан в порядке статей </w:t>
      </w:r>
      <w:hyperlink r:id="rId11" w:tgtFrame="_blank" w:tooltip="АПК РФ &gt;  Раздел I. Общие положения &gt; Глава 5. Лица, участвующие в деле, и иные участники арбитражного процесса &gt; Статья 41. Права и обязанности лиц, участвующих в деле" w:history="1">
        <w:r w:rsidRPr="005D6D6B">
          <w:rPr>
            <w:rFonts w:ascii="Times New Roman" w:eastAsia="Times New Roman" w:hAnsi="Times New Roman" w:cs="Times New Roman"/>
            <w:color w:val="0000FF"/>
            <w:sz w:val="24"/>
            <w:szCs w:val="24"/>
            <w:u w:val="single"/>
            <w:lang w:eastAsia="ru-RU"/>
          </w:rPr>
          <w:t>41</w:t>
        </w:r>
      </w:hyperlink>
      <w:r w:rsidRPr="005D6D6B">
        <w:rPr>
          <w:rFonts w:ascii="Times New Roman" w:eastAsia="Times New Roman" w:hAnsi="Times New Roman" w:cs="Times New Roman"/>
          <w:sz w:val="24"/>
          <w:szCs w:val="24"/>
          <w:lang w:eastAsia="ru-RU"/>
        </w:rPr>
        <w:t xml:space="preserve">, </w:t>
      </w:r>
      <w:hyperlink r:id="rId12" w:tgtFrame="_blank" w:tooltip="АПК РФ &gt;  Раздел I. Общие положения &gt; Глава 7. Доказательства и доказывание &gt; Статья 65. Обязанность доказывания" w:history="1">
        <w:r w:rsidRPr="005D6D6B">
          <w:rPr>
            <w:rFonts w:ascii="Times New Roman" w:eastAsia="Times New Roman" w:hAnsi="Times New Roman" w:cs="Times New Roman"/>
            <w:color w:val="0000FF"/>
            <w:sz w:val="24"/>
            <w:szCs w:val="24"/>
            <w:u w:val="single"/>
            <w:lang w:eastAsia="ru-RU"/>
          </w:rPr>
          <w:t>65 АПК РФ</w:t>
        </w:r>
      </w:hyperlink>
      <w:r w:rsidRPr="005D6D6B">
        <w:rPr>
          <w:rFonts w:ascii="Times New Roman" w:eastAsia="Times New Roman" w:hAnsi="Times New Roman" w:cs="Times New Roman"/>
          <w:sz w:val="24"/>
          <w:szCs w:val="24"/>
          <w:lang w:eastAsia="ru-RU"/>
        </w:rPr>
        <w:t xml:space="preserve"> представить доказательства нарушения его прав и законных интересов, подлежащих судебной защите.</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С учетом результатов экспертизы, а также с учетом пояснений ОАО «ВОДОКАНАЛ», суд считает, что такие доказательства не представлены.</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На основании вышеизложенного у суда отсутствуют основания для удовлетворения </w:t>
      </w:r>
      <w:r w:rsidRPr="005D6D6B">
        <w:rPr>
          <w:rFonts w:ascii="Times New Roman" w:eastAsia="Times New Roman" w:hAnsi="Times New Roman" w:cs="Times New Roman"/>
          <w:sz w:val="24"/>
          <w:szCs w:val="24"/>
          <w:lang w:eastAsia="ru-RU"/>
        </w:rPr>
        <w:lastRenderedPageBreak/>
        <w:t>заявленных требований.</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Руководствуясь статьями </w:t>
      </w:r>
      <w:hyperlink r:id="rId13" w:tgtFrame="_blank" w:tooltip="АПК РФ &gt;  Раздел I. Общие положения &gt; Глава 9. Судебные расходы &gt; Статья 110. Распределение судебных расходов между лицами, участвующими в деле" w:history="1">
        <w:r w:rsidRPr="005D6D6B">
          <w:rPr>
            <w:rFonts w:ascii="Times New Roman" w:eastAsia="Times New Roman" w:hAnsi="Times New Roman" w:cs="Times New Roman"/>
            <w:color w:val="0000FF"/>
            <w:sz w:val="24"/>
            <w:szCs w:val="24"/>
            <w:u w:val="single"/>
            <w:lang w:eastAsia="ru-RU"/>
          </w:rPr>
          <w:t>110</w:t>
        </w:r>
      </w:hyperlink>
      <w:r w:rsidRPr="005D6D6B">
        <w:rPr>
          <w:rFonts w:ascii="Times New Roman" w:eastAsia="Times New Roman" w:hAnsi="Times New Roman" w:cs="Times New Roman"/>
          <w:sz w:val="24"/>
          <w:szCs w:val="24"/>
          <w:lang w:eastAsia="ru-RU"/>
        </w:rPr>
        <w:t xml:space="preserve">, </w:t>
      </w:r>
      <w:hyperlink r:id="rId14" w:tgtFrame="_blank" w:tooltip="АПК РФ &gt;  Раздел II. Производство в арбитражном суде первой инстанции. Исковое производство &gt; Глава 20. Решение арбитражного суда &gt; Статья 167. Принятие решения" w:history="1">
        <w:r w:rsidRPr="005D6D6B">
          <w:rPr>
            <w:rFonts w:ascii="Times New Roman" w:eastAsia="Times New Roman" w:hAnsi="Times New Roman" w:cs="Times New Roman"/>
            <w:color w:val="0000FF"/>
            <w:sz w:val="24"/>
            <w:szCs w:val="24"/>
            <w:u w:val="single"/>
            <w:lang w:eastAsia="ru-RU"/>
          </w:rPr>
          <w:t>167</w:t>
        </w:r>
      </w:hyperlink>
      <w:r w:rsidRPr="005D6D6B">
        <w:rPr>
          <w:rFonts w:ascii="Times New Roman" w:eastAsia="Times New Roman" w:hAnsi="Times New Roman" w:cs="Times New Roman"/>
          <w:sz w:val="24"/>
          <w:szCs w:val="24"/>
          <w:lang w:eastAsia="ru-RU"/>
        </w:rPr>
        <w:t xml:space="preserve"> – </w:t>
      </w:r>
      <w:hyperlink r:id="rId15" w:tgtFrame="_blank" w:tooltip="АПК РФ &gt;  Раздел II. Производство в арбитражном суде первой инстанции. Исковое производство &gt; Глава 20. Решение арбитражного суда &gt; Статья 170. Содержание решения" w:history="1">
        <w:r w:rsidRPr="005D6D6B">
          <w:rPr>
            <w:rFonts w:ascii="Times New Roman" w:eastAsia="Times New Roman" w:hAnsi="Times New Roman" w:cs="Times New Roman"/>
            <w:color w:val="0000FF"/>
            <w:sz w:val="24"/>
            <w:szCs w:val="24"/>
            <w:u w:val="single"/>
            <w:lang w:eastAsia="ru-RU"/>
          </w:rPr>
          <w:t>170</w:t>
        </w:r>
      </w:hyperlink>
      <w:r w:rsidRPr="005D6D6B">
        <w:rPr>
          <w:rFonts w:ascii="Times New Roman" w:eastAsia="Times New Roman" w:hAnsi="Times New Roman" w:cs="Times New Roman"/>
          <w:sz w:val="24"/>
          <w:szCs w:val="24"/>
          <w:lang w:eastAsia="ru-RU"/>
        </w:rPr>
        <w:t xml:space="preserve">, </w:t>
      </w:r>
      <w:hyperlink r:id="rId16" w:tgtFrame="_blank" w:tooltip="АПК РФ &gt;  Раздел II. Производство в арбитражном суде первой инстанции. Исковое производство &gt; Глава 20. Решение арбитражного суда &gt; Статья 176. Объявление решения" w:history="1">
        <w:r w:rsidRPr="005D6D6B">
          <w:rPr>
            <w:rFonts w:ascii="Times New Roman" w:eastAsia="Times New Roman" w:hAnsi="Times New Roman" w:cs="Times New Roman"/>
            <w:color w:val="0000FF"/>
            <w:sz w:val="24"/>
            <w:szCs w:val="24"/>
            <w:u w:val="single"/>
            <w:lang w:eastAsia="ru-RU"/>
          </w:rPr>
          <w:t>176</w:t>
        </w:r>
      </w:hyperlink>
      <w:r w:rsidRPr="005D6D6B">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арбитражный суд </w:t>
      </w:r>
    </w:p>
    <w:p w:rsidR="005D6D6B" w:rsidRPr="005D6D6B" w:rsidRDefault="005D6D6B" w:rsidP="005D6D6B">
      <w:pPr>
        <w:spacing w:after="0" w:line="240" w:lineRule="auto"/>
        <w:jc w:val="center"/>
        <w:rPr>
          <w:rFonts w:ascii="Times New Roman" w:eastAsia="Times New Roman" w:hAnsi="Times New Roman" w:cs="Times New Roman"/>
          <w:sz w:val="24"/>
          <w:szCs w:val="24"/>
          <w:lang w:eastAsia="ru-RU"/>
        </w:rPr>
      </w:pPr>
      <w:r w:rsidRPr="005D6D6B">
        <w:rPr>
          <w:rFonts w:ascii="Times New Roman" w:eastAsia="Times New Roman" w:hAnsi="Times New Roman" w:cs="Times New Roman"/>
          <w:b/>
          <w:bCs/>
          <w:sz w:val="24"/>
          <w:szCs w:val="24"/>
          <w:lang w:eastAsia="ru-RU"/>
        </w:rPr>
        <w:t>РЕШИЛ:</w:t>
      </w:r>
    </w:p>
    <w:p w:rsidR="005D6D6B" w:rsidRPr="005D6D6B" w:rsidRDefault="005D6D6B" w:rsidP="005D6D6B">
      <w:pPr>
        <w:spacing w:after="24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В удовлетворении заявленных требований отказать.</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 xml:space="preserve">В соответствии с частью 1 статьи </w:t>
      </w:r>
      <w:hyperlink r:id="rId17" w:tgtFrame="_blank" w:tooltip="АПК РФ &gt;  Раздел VI. Производство по пересмотру судебных актов арбитражных судов &gt; Глава 34. Производство в арбитражном суде апелляционной инстанции &gt; Статья 259. Срок подачи апелляционной жалобы" w:history="1">
        <w:r w:rsidRPr="005D6D6B">
          <w:rPr>
            <w:rFonts w:ascii="Times New Roman" w:eastAsia="Times New Roman" w:hAnsi="Times New Roman" w:cs="Times New Roman"/>
            <w:color w:val="0000FF"/>
            <w:sz w:val="24"/>
            <w:szCs w:val="24"/>
            <w:u w:val="single"/>
            <w:lang w:eastAsia="ru-RU"/>
          </w:rPr>
          <w:t>259</w:t>
        </w:r>
      </w:hyperlink>
      <w:r w:rsidRPr="005D6D6B">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решение может быть обжаловано в Десятый арбитражный апелляционный суд в течение месяца после принятия арбитражным судом первой инстанции обжалуемого решения.</w:t>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r>
      <w:r w:rsidRPr="005D6D6B">
        <w:rPr>
          <w:rFonts w:ascii="Times New Roman" w:eastAsia="Times New Roman" w:hAnsi="Times New Roman" w:cs="Times New Roman"/>
          <w:sz w:val="24"/>
          <w:szCs w:val="24"/>
          <w:lang w:eastAsia="ru-RU"/>
        </w:rPr>
        <w:br/>
        <w:t>Судья Л.В.Федулова</w:t>
      </w:r>
      <w:r w:rsidRPr="005D6D6B">
        <w:rPr>
          <w:rFonts w:ascii="Times New Roman" w:eastAsia="Times New Roman" w:hAnsi="Times New Roman" w:cs="Times New Roman"/>
          <w:sz w:val="24"/>
          <w:szCs w:val="24"/>
          <w:lang w:eastAsia="ru-RU"/>
        </w:rPr>
        <w:br/>
      </w:r>
    </w:p>
    <w:p w:rsidR="005D6D6B" w:rsidRPr="005D6D6B" w:rsidRDefault="005D6D6B" w:rsidP="005D6D6B">
      <w:pPr>
        <w:spacing w:after="0" w:line="240" w:lineRule="auto"/>
        <w:rPr>
          <w:rFonts w:ascii="Times New Roman" w:eastAsia="Times New Roman" w:hAnsi="Times New Roman" w:cs="Times New Roman"/>
          <w:sz w:val="24"/>
          <w:szCs w:val="24"/>
          <w:lang w:eastAsia="ru-RU"/>
        </w:rPr>
      </w:pPr>
    </w:p>
    <w:p w:rsidR="005D6D6B" w:rsidRPr="005D6D6B" w:rsidRDefault="005D6D6B" w:rsidP="005D6D6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D6D6B">
        <w:rPr>
          <w:rFonts w:ascii="Times New Roman" w:eastAsia="Times New Roman" w:hAnsi="Times New Roman" w:cs="Times New Roman"/>
          <w:b/>
          <w:bCs/>
          <w:sz w:val="27"/>
          <w:szCs w:val="27"/>
          <w:lang w:eastAsia="ru-RU"/>
        </w:rPr>
        <w:t>Суд:</w:t>
      </w:r>
    </w:p>
    <w:p w:rsidR="005D6D6B" w:rsidRPr="005D6D6B" w:rsidRDefault="005D6D6B" w:rsidP="005D6D6B">
      <w:pPr>
        <w:spacing w:after="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t xml:space="preserve">АС Московской области </w:t>
      </w:r>
      <w:hyperlink r:id="rId18" w:tgtFrame="_blank" w:history="1">
        <w:r w:rsidRPr="005D6D6B">
          <w:rPr>
            <w:rFonts w:ascii="Times New Roman" w:eastAsia="Times New Roman" w:hAnsi="Times New Roman" w:cs="Times New Roman"/>
            <w:color w:val="0000FF"/>
            <w:sz w:val="24"/>
            <w:szCs w:val="24"/>
            <w:u w:val="single"/>
            <w:lang w:eastAsia="ru-RU"/>
          </w:rPr>
          <w:t>(подробнее)</w:t>
        </w:r>
      </w:hyperlink>
    </w:p>
    <w:p w:rsidR="005D6D6B" w:rsidRPr="005D6D6B" w:rsidRDefault="005D6D6B" w:rsidP="005D6D6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D6D6B">
        <w:rPr>
          <w:rFonts w:ascii="Times New Roman" w:eastAsia="Times New Roman" w:hAnsi="Times New Roman" w:cs="Times New Roman"/>
          <w:b/>
          <w:bCs/>
          <w:sz w:val="27"/>
          <w:szCs w:val="27"/>
          <w:lang w:eastAsia="ru-RU"/>
        </w:rPr>
        <w:t>Истцы:</w:t>
      </w:r>
    </w:p>
    <w:p w:rsidR="005D6D6B" w:rsidRPr="005D6D6B" w:rsidRDefault="005D6D6B" w:rsidP="005D6D6B">
      <w:pPr>
        <w:spacing w:after="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t xml:space="preserve">ООО "Подлипки" </w:t>
      </w:r>
      <w:hyperlink r:id="rId19" w:tgtFrame="_blank" w:history="1">
        <w:r w:rsidRPr="005D6D6B">
          <w:rPr>
            <w:rFonts w:ascii="Times New Roman" w:eastAsia="Times New Roman" w:hAnsi="Times New Roman" w:cs="Times New Roman"/>
            <w:color w:val="0000FF"/>
            <w:sz w:val="24"/>
            <w:szCs w:val="24"/>
            <w:u w:val="single"/>
            <w:lang w:eastAsia="ru-RU"/>
          </w:rPr>
          <w:t>(подробнее)</w:t>
        </w:r>
      </w:hyperlink>
    </w:p>
    <w:p w:rsidR="005D6D6B" w:rsidRPr="005D6D6B" w:rsidRDefault="005D6D6B" w:rsidP="005D6D6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D6D6B">
        <w:rPr>
          <w:rFonts w:ascii="Times New Roman" w:eastAsia="Times New Roman" w:hAnsi="Times New Roman" w:cs="Times New Roman"/>
          <w:b/>
          <w:bCs/>
          <w:sz w:val="27"/>
          <w:szCs w:val="27"/>
          <w:lang w:eastAsia="ru-RU"/>
        </w:rPr>
        <w:t>Ответчики:</w:t>
      </w:r>
    </w:p>
    <w:p w:rsidR="005D6D6B" w:rsidRPr="005D6D6B" w:rsidRDefault="005D6D6B" w:rsidP="005D6D6B">
      <w:pPr>
        <w:spacing w:after="0" w:line="240" w:lineRule="auto"/>
        <w:rPr>
          <w:rFonts w:ascii="Times New Roman" w:eastAsia="Times New Roman" w:hAnsi="Times New Roman" w:cs="Times New Roman"/>
          <w:sz w:val="24"/>
          <w:szCs w:val="24"/>
          <w:lang w:eastAsia="ru-RU"/>
        </w:rPr>
      </w:pPr>
      <w:r w:rsidRPr="005D6D6B">
        <w:rPr>
          <w:rFonts w:ascii="Times New Roman" w:eastAsia="Times New Roman" w:hAnsi="Times New Roman" w:cs="Times New Roman"/>
          <w:sz w:val="24"/>
          <w:szCs w:val="24"/>
          <w:lang w:eastAsia="ru-RU"/>
        </w:rPr>
        <w:t xml:space="preserve">ООО "Лариса-С" </w:t>
      </w:r>
      <w:hyperlink r:id="rId20" w:tgtFrame="_blank" w:history="1">
        <w:r w:rsidRPr="005D6D6B">
          <w:rPr>
            <w:rFonts w:ascii="Times New Roman" w:eastAsia="Times New Roman" w:hAnsi="Times New Roman" w:cs="Times New Roman"/>
            <w:color w:val="0000FF"/>
            <w:sz w:val="24"/>
            <w:szCs w:val="24"/>
            <w:u w:val="single"/>
            <w:lang w:eastAsia="ru-RU"/>
          </w:rPr>
          <w:t>(подробнее)</w:t>
        </w:r>
      </w:hyperlink>
    </w:p>
    <w:p w:rsidR="005D6D6B" w:rsidRPr="005D6D6B" w:rsidRDefault="005D6D6B" w:rsidP="005D6D6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D6D6B">
        <w:rPr>
          <w:rFonts w:ascii="Times New Roman" w:eastAsia="Times New Roman" w:hAnsi="Times New Roman" w:cs="Times New Roman"/>
          <w:b/>
          <w:bCs/>
          <w:sz w:val="27"/>
          <w:szCs w:val="27"/>
          <w:lang w:eastAsia="ru-RU"/>
        </w:rPr>
        <w:t>Иные лица:</w:t>
      </w:r>
    </w:p>
    <w:p w:rsidR="00897E23" w:rsidRDefault="005D6D6B" w:rsidP="005D6D6B">
      <w:r w:rsidRPr="005D6D6B">
        <w:rPr>
          <w:rFonts w:ascii="Times New Roman" w:eastAsia="Times New Roman" w:hAnsi="Times New Roman" w:cs="Times New Roman"/>
          <w:sz w:val="24"/>
          <w:szCs w:val="24"/>
          <w:lang w:eastAsia="ru-RU"/>
        </w:rPr>
        <w:t xml:space="preserve">ООО "СУДЕБНЫЕ ЭКСПЕРТИЗЫ И ИССЛЕДОВАНИЯ" </w:t>
      </w:r>
      <w:hyperlink r:id="rId21" w:tgtFrame="_blank" w:history="1">
        <w:r w:rsidRPr="005D6D6B">
          <w:rPr>
            <w:rFonts w:ascii="Times New Roman" w:eastAsia="Times New Roman" w:hAnsi="Times New Roman" w:cs="Times New Roman"/>
            <w:color w:val="0000FF"/>
            <w:sz w:val="24"/>
            <w:szCs w:val="24"/>
            <w:u w:val="single"/>
            <w:lang w:eastAsia="ru-RU"/>
          </w:rPr>
          <w:t>(подробнее)</w:t>
        </w:r>
      </w:hyperlink>
    </w:p>
    <w:sectPr w:rsidR="00897E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900"/>
    <w:rsid w:val="00163900"/>
    <w:rsid w:val="005D6D6B"/>
    <w:rsid w:val="0089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D6D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5D6D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D6B"/>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5D6D6B"/>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5D6D6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D6D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5D6D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D6B"/>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5D6D6B"/>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5D6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6446">
      <w:bodyDiv w:val="1"/>
      <w:marLeft w:val="0"/>
      <w:marRight w:val="0"/>
      <w:marTop w:val="0"/>
      <w:marBottom w:val="0"/>
      <w:divBdr>
        <w:top w:val="none" w:sz="0" w:space="0" w:color="auto"/>
        <w:left w:val="none" w:sz="0" w:space="0" w:color="auto"/>
        <w:bottom w:val="none" w:sz="0" w:space="0" w:color="auto"/>
        <w:right w:val="none" w:sz="0" w:space="0" w:color="auto"/>
      </w:divBdr>
      <w:divsChild>
        <w:div w:id="632254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dact.ru/law/gk-rf-chast1/razdel-ii/glava-14/statia-222/?marker=fdoctlaw" TargetMode="External"/><Relationship Id="rId13" Type="http://schemas.openxmlformats.org/officeDocument/2006/relationships/hyperlink" Target="http://sudact.ru/law/apk-rf/razdel-i/glava-9/statia-110/?marker=fdoctlaw" TargetMode="External"/><Relationship Id="rId18" Type="http://schemas.openxmlformats.org/officeDocument/2006/relationships/hyperlink" Target="http://sudact.ru/arbitral/court/LSYApsXlNnL1/" TargetMode="External"/><Relationship Id="rId3" Type="http://schemas.openxmlformats.org/officeDocument/2006/relationships/settings" Target="settings.xml"/><Relationship Id="rId21" Type="http://schemas.openxmlformats.org/officeDocument/2006/relationships/hyperlink" Target="http://sudact.ru/arbitral/participant/C9FGHuEfUjYW/" TargetMode="External"/><Relationship Id="rId7" Type="http://schemas.openxmlformats.org/officeDocument/2006/relationships/hyperlink" Target="http://sudact.ru/law/apk-rf/razdel-i/glava-1/statia-4/?marker=fdoctlaw" TargetMode="External"/><Relationship Id="rId12" Type="http://schemas.openxmlformats.org/officeDocument/2006/relationships/hyperlink" Target="http://sudact.ru/law/apk-rf/razdel-i/glava-7/statia-65/?marker=fdoctlaw" TargetMode="External"/><Relationship Id="rId17" Type="http://schemas.openxmlformats.org/officeDocument/2006/relationships/hyperlink" Target="http://sudact.ru/law/apk-rf/razdel-vi/glava-34/statia-259/?marker=fdoctlaw" TargetMode="External"/><Relationship Id="rId2" Type="http://schemas.microsoft.com/office/2007/relationships/stylesWithEffects" Target="stylesWithEffects.xml"/><Relationship Id="rId16" Type="http://schemas.openxmlformats.org/officeDocument/2006/relationships/hyperlink" Target="http://sudact.ru/law/apk-rf/razdel-ii/glava-20/statia-176/?marker=fdoctlaw" TargetMode="External"/><Relationship Id="rId20" Type="http://schemas.openxmlformats.org/officeDocument/2006/relationships/hyperlink" Target="http://sudact.ru/arbitral/participant/gos1PfbjFyJQ/" TargetMode="External"/><Relationship Id="rId1" Type="http://schemas.openxmlformats.org/officeDocument/2006/relationships/styles" Target="styles.xml"/><Relationship Id="rId6" Type="http://schemas.openxmlformats.org/officeDocument/2006/relationships/hyperlink" Target="http://sudact.ru/law/federalnyi-zakon-ot-30122009-n-384-fz-tekhnicheskii/glava-5/statia-36/?marker=fdoctlaw" TargetMode="External"/><Relationship Id="rId11" Type="http://schemas.openxmlformats.org/officeDocument/2006/relationships/hyperlink" Target="http://sudact.ru/law/apk-rf/razdel-i/glava-5/statia-41/?marker=fdoctlaw" TargetMode="External"/><Relationship Id="rId5" Type="http://schemas.openxmlformats.org/officeDocument/2006/relationships/hyperlink" Target="http://sudact.ru/law/apk-rf/razdel-i/glava-5/statia-49/?marker=fdoctlaw" TargetMode="External"/><Relationship Id="rId15" Type="http://schemas.openxmlformats.org/officeDocument/2006/relationships/hyperlink" Target="http://sudact.ru/law/apk-rf/razdel-ii/glava-20/statia-170/?marker=fdoctlaw" TargetMode="External"/><Relationship Id="rId23" Type="http://schemas.openxmlformats.org/officeDocument/2006/relationships/theme" Target="theme/theme1.xml"/><Relationship Id="rId10" Type="http://schemas.openxmlformats.org/officeDocument/2006/relationships/hyperlink" Target="http://sudact.ru/law/apk-rf/razdel-i/glava-7/statia-65/?marker=fdoctlaw" TargetMode="External"/><Relationship Id="rId19" Type="http://schemas.openxmlformats.org/officeDocument/2006/relationships/hyperlink" Target="http://sudact.ru/arbitral/participant/cg4fBLsmskV4/" TargetMode="External"/><Relationship Id="rId4" Type="http://schemas.openxmlformats.org/officeDocument/2006/relationships/webSettings" Target="webSettings.xml"/><Relationship Id="rId9" Type="http://schemas.openxmlformats.org/officeDocument/2006/relationships/hyperlink" Target="http://sudact.ru/law/federalnyi-zakon-ot-30122009-n-384-fz-tekhnicheskii/glava-5/statia-36/?marker=fdoctlaw" TargetMode="External"/><Relationship Id="rId14" Type="http://schemas.openxmlformats.org/officeDocument/2006/relationships/hyperlink" Target="http://sudact.ru/law/apk-rf/razdel-ii/glava-20/statia-167/?marker=fdoctlaw"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2291</Words>
  <Characters>13065</Characters>
  <Application>Microsoft Office Word</Application>
  <DocSecurity>0</DocSecurity>
  <Lines>108</Lines>
  <Paragraphs>30</Paragraphs>
  <ScaleCrop>false</ScaleCrop>
  <Company>WWL Corp.</Company>
  <LinksUpToDate>false</LinksUpToDate>
  <CharactersWithSpaces>15326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2018-02-02T07:22:00Z</dcterms:created>
  <dcterms:modified xsi:type="dcterms:W3CDTF">2018-02-02T07:22:00Z</dcterms:modified>
</cp:coreProperties>
</file>